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09" w:rsidRPr="00D21FE7" w:rsidRDefault="006D2252" w:rsidP="006D2252">
      <w:pPr>
        <w:widowControl/>
        <w:jc w:val="center"/>
        <w:rPr>
          <w:b/>
        </w:rPr>
      </w:pPr>
      <w:r w:rsidRPr="00D21FE7">
        <w:rPr>
          <w:b/>
        </w:rPr>
        <w:t>St. Charles Community College</w:t>
      </w:r>
    </w:p>
    <w:p w:rsidR="006D2252" w:rsidRPr="00D21FE7" w:rsidRDefault="00167DA8" w:rsidP="006D2252">
      <w:pPr>
        <w:widowControl/>
        <w:jc w:val="center"/>
        <w:rPr>
          <w:b/>
        </w:rPr>
      </w:pPr>
      <w:r w:rsidRPr="00D21FE7">
        <w:rPr>
          <w:b/>
        </w:rPr>
        <w:t>Board of Trustees Public Meeting</w:t>
      </w:r>
    </w:p>
    <w:p w:rsidR="00AF71AC" w:rsidRPr="00D21FE7" w:rsidRDefault="00167DA8" w:rsidP="00AF71AC">
      <w:pPr>
        <w:widowControl/>
        <w:jc w:val="center"/>
        <w:rPr>
          <w:b/>
        </w:rPr>
      </w:pPr>
      <w:r w:rsidRPr="00D21FE7">
        <w:rPr>
          <w:b/>
        </w:rPr>
        <w:t>Monday, July 17, 2017</w:t>
      </w:r>
    </w:p>
    <w:p w:rsidR="006D2252" w:rsidRPr="008C78AA" w:rsidRDefault="006D2252" w:rsidP="006D2252">
      <w:pPr>
        <w:widowControl/>
        <w:jc w:val="center"/>
        <w:rPr>
          <w:b/>
        </w:rPr>
      </w:pPr>
    </w:p>
    <w:p w:rsidR="006D2252" w:rsidRPr="008C78AA" w:rsidRDefault="00167DA8" w:rsidP="006D2252">
      <w:pPr>
        <w:widowControl/>
        <w:jc w:val="center"/>
        <w:rPr>
          <w:b/>
          <w:spacing w:val="120"/>
        </w:rPr>
      </w:pPr>
      <w:r w:rsidRPr="008C78AA">
        <w:rPr>
          <w:b/>
          <w:spacing w:val="120"/>
        </w:rPr>
        <w:t>MINUTES</w:t>
      </w:r>
    </w:p>
    <w:p w:rsidR="006D2252" w:rsidRPr="008C78AA" w:rsidRDefault="006D2252" w:rsidP="006D2252">
      <w:pPr>
        <w:widowControl/>
        <w:jc w:val="center"/>
        <w:rPr>
          <w:b/>
        </w:rPr>
      </w:pPr>
      <w:bookmarkStart w:id="0" w:name="_GoBack"/>
      <w:bookmarkEnd w:id="0"/>
    </w:p>
    <w:p w:rsidR="00355DEA" w:rsidRDefault="00355DEA" w:rsidP="00355DEA">
      <w:pPr>
        <w:widowControl/>
      </w:pPr>
      <w:r w:rsidRPr="00EA5D5C">
        <w:rPr>
          <w:b/>
          <w:caps/>
        </w:rPr>
        <w:t>Call to Order and Introduction of Guests</w:t>
      </w:r>
      <w:r w:rsidRPr="00EA5D5C">
        <w:rPr>
          <w:b/>
          <w:caps/>
        </w:rPr>
        <w:br/>
      </w:r>
      <w:r>
        <w:rPr>
          <w:b/>
        </w:rPr>
        <w:t> </w:t>
      </w:r>
      <w:r>
        <w:br/>
        <w:t>The regular meeting of the Board of Trustees was called to order at 5:30 p.m. by Board President Ehlmann.  The following members of the Board of Trustees were present: Jean Ehlmann, president; William Pundmann, vice president; Pamela Cilek, secretary; Shirley Lohmar, treasurer; Rose Mack, trustee; and Mary Stodden, trustee.  Also present were Dr. Barbara Kavalier, college president; Donna Davis, vice president for human resources; Heather McDorman, vice president for marketing and student life; Kasey McKee, vice president for college advancement and planning</w:t>
      </w:r>
      <w:r w:rsidR="00127894">
        <w:t>;</w:t>
      </w:r>
      <w:r w:rsidR="00127894" w:rsidRPr="00127894">
        <w:t xml:space="preserve"> </w:t>
      </w:r>
      <w:r w:rsidR="00127894">
        <w:t>Chad Shepherd, chief information officer;</w:t>
      </w:r>
      <w:r>
        <w:t xml:space="preserve"> and Julie Parcel, executive assistant.</w:t>
      </w:r>
      <w:r>
        <w:br/>
      </w:r>
      <w:r>
        <w:br/>
        <w:t>The audience included</w:t>
      </w:r>
      <w:r w:rsidR="00127894">
        <w:t xml:space="preserve"> staff members Amy Koehler, Chris Romer, </w:t>
      </w:r>
      <w:r w:rsidR="002A1BD1">
        <w:t xml:space="preserve">Bob Ronkoski, </w:t>
      </w:r>
      <w:r w:rsidR="00127894">
        <w:t>Susie Rubemeyer, and Eric Weidinger.</w:t>
      </w:r>
    </w:p>
    <w:p w:rsidR="00EE49A9" w:rsidRDefault="00EE49A9" w:rsidP="00355DEA">
      <w:pPr>
        <w:widowControl/>
      </w:pPr>
    </w:p>
    <w:p w:rsidR="00127894" w:rsidRDefault="00127894" w:rsidP="00355DEA">
      <w:pPr>
        <w:widowControl/>
      </w:pPr>
    </w:p>
    <w:p w:rsidR="00355DEA" w:rsidRDefault="00355DEA" w:rsidP="00355DEA">
      <w:pPr>
        <w:widowControl/>
      </w:pPr>
      <w:r w:rsidRPr="00EA5D5C">
        <w:rPr>
          <w:b/>
          <w:caps/>
        </w:rPr>
        <w:t>Pledge of Allegiance</w:t>
      </w:r>
      <w:r w:rsidRPr="00EA5D5C">
        <w:rPr>
          <w:b/>
          <w:caps/>
        </w:rPr>
        <w:br/>
      </w:r>
      <w:r>
        <w:rPr>
          <w:b/>
        </w:rPr>
        <w:t> </w:t>
      </w:r>
      <w:r>
        <w:br/>
        <w:t>Board President Ehlmann led the Board, staff, and audience in the Pledge of Allegiance.</w:t>
      </w:r>
      <w:r>
        <w:br/>
        <w:t> </w:t>
      </w:r>
    </w:p>
    <w:p w:rsidR="00355DEA" w:rsidRDefault="00355DEA" w:rsidP="00355DEA">
      <w:pPr>
        <w:widowControl/>
      </w:pPr>
    </w:p>
    <w:p w:rsidR="00355DEA" w:rsidRDefault="00355DEA" w:rsidP="00355DEA">
      <w:pPr>
        <w:widowControl/>
      </w:pPr>
      <w:r w:rsidRPr="00EA5D5C">
        <w:rPr>
          <w:b/>
          <w:caps/>
        </w:rPr>
        <w:t>Acceptance of Minutes: Regular Meeting of June 26, 2017</w:t>
      </w:r>
      <w:r w:rsidR="00127894">
        <w:rPr>
          <w:b/>
        </w:rPr>
        <w:t xml:space="preserve"> </w:t>
      </w:r>
      <w:r w:rsidR="00127894">
        <w:t xml:space="preserve"> </w:t>
      </w:r>
      <w:r>
        <w:br/>
      </w:r>
      <w:r>
        <w:rPr>
          <w:b/>
        </w:rPr>
        <w:t> </w:t>
      </w:r>
      <w:r>
        <w:br/>
        <w:t xml:space="preserve">On a motion by </w:t>
      </w:r>
      <w:r w:rsidR="00A64D68">
        <w:t>Cilek</w:t>
      </w:r>
      <w:r>
        <w:t xml:space="preserve"> and a second by </w:t>
      </w:r>
      <w:r w:rsidR="00A64D68">
        <w:t>Mack,</w:t>
      </w:r>
      <w:r>
        <w:t xml:space="preserve"> minutes of the </w:t>
      </w:r>
      <w:r w:rsidR="00EE49A9">
        <w:t xml:space="preserve">June 26, 2017, </w:t>
      </w:r>
      <w:r>
        <w:t>regular Board meeting were accepted as presented.  The motion carried unanimously.</w:t>
      </w:r>
    </w:p>
    <w:p w:rsidR="00355DEA" w:rsidRDefault="00355DEA" w:rsidP="00355DEA">
      <w:pPr>
        <w:widowControl/>
      </w:pPr>
    </w:p>
    <w:p w:rsidR="00EE49A9" w:rsidRDefault="00EE49A9" w:rsidP="00355DEA">
      <w:pPr>
        <w:widowControl/>
        <w:rPr>
          <w:b/>
          <w:caps/>
        </w:rPr>
      </w:pPr>
    </w:p>
    <w:p w:rsidR="00355DEA" w:rsidRDefault="00355DEA" w:rsidP="00355DEA">
      <w:pPr>
        <w:widowControl/>
      </w:pPr>
      <w:r w:rsidRPr="00EA5D5C">
        <w:rPr>
          <w:b/>
          <w:caps/>
        </w:rPr>
        <w:t xml:space="preserve">Approval of </w:t>
      </w:r>
      <w:r w:rsidR="00A64D68">
        <w:rPr>
          <w:b/>
          <w:caps/>
        </w:rPr>
        <w:t xml:space="preserve">AMENDED </w:t>
      </w:r>
      <w:r w:rsidRPr="00EA5D5C">
        <w:rPr>
          <w:b/>
          <w:caps/>
        </w:rPr>
        <w:t>Agenda</w:t>
      </w:r>
      <w:r>
        <w:rPr>
          <w:b/>
          <w:i/>
        </w:rPr>
        <w:t> </w:t>
      </w:r>
      <w:r>
        <w:br/>
      </w:r>
      <w:r>
        <w:rPr>
          <w:b/>
        </w:rPr>
        <w:t> </w:t>
      </w:r>
      <w:r>
        <w:br/>
        <w:t xml:space="preserve">On a motion by </w:t>
      </w:r>
      <w:r w:rsidR="00A64D68">
        <w:t>Lohmar</w:t>
      </w:r>
      <w:r>
        <w:t xml:space="preserve"> and a second by </w:t>
      </w:r>
      <w:r w:rsidR="00A64D68">
        <w:t>Mack,</w:t>
      </w:r>
      <w:r>
        <w:t xml:space="preserve"> the </w:t>
      </w:r>
      <w:r w:rsidR="00127894">
        <w:t xml:space="preserve">amended </w:t>
      </w:r>
      <w:r>
        <w:t>agenda was approved</w:t>
      </w:r>
      <w:r w:rsidRPr="008907F5">
        <w:rPr>
          <w:i/>
        </w:rPr>
        <w:t>. </w:t>
      </w:r>
      <w:r w:rsidR="00127894" w:rsidRPr="008907F5">
        <w:rPr>
          <w:i/>
        </w:rPr>
        <w:t xml:space="preserve"> The agenda was amended </w:t>
      </w:r>
      <w:r w:rsidR="008907F5" w:rsidRPr="008907F5">
        <w:rPr>
          <w:i/>
        </w:rPr>
        <w:t xml:space="preserve">on July 17, 2017, </w:t>
      </w:r>
      <w:r w:rsidR="008907F5">
        <w:rPr>
          <w:i/>
        </w:rPr>
        <w:t>with the addition of Agenda Item #12:</w:t>
      </w:r>
      <w:r w:rsidR="00127894" w:rsidRPr="008907F5">
        <w:rPr>
          <w:i/>
        </w:rPr>
        <w:t xml:space="preserve"> “Memorandum of Understanding</w:t>
      </w:r>
      <w:r w:rsidR="008907F5">
        <w:rPr>
          <w:i/>
        </w:rPr>
        <w:t xml:space="preserve"> – Action</w:t>
      </w:r>
      <w:r w:rsidR="008907F5" w:rsidRPr="008907F5">
        <w:rPr>
          <w:i/>
        </w:rPr>
        <w:t>.</w:t>
      </w:r>
      <w:r w:rsidR="00127894" w:rsidRPr="008907F5">
        <w:rPr>
          <w:i/>
        </w:rPr>
        <w:t>”</w:t>
      </w:r>
      <w:r w:rsidR="00127894">
        <w:t xml:space="preserve"> </w:t>
      </w:r>
      <w:r w:rsidR="008907F5">
        <w:t xml:space="preserve"> The motion carried unanimously.  </w:t>
      </w:r>
    </w:p>
    <w:p w:rsidR="00355DEA" w:rsidRDefault="00355DEA" w:rsidP="00355DEA">
      <w:pPr>
        <w:widowControl/>
      </w:pPr>
    </w:p>
    <w:p w:rsidR="00EE49A9" w:rsidRDefault="00EE49A9" w:rsidP="00355DEA">
      <w:pPr>
        <w:widowControl/>
        <w:rPr>
          <w:b/>
          <w:caps/>
        </w:rPr>
      </w:pPr>
    </w:p>
    <w:p w:rsidR="00355DEA" w:rsidRDefault="00355DEA" w:rsidP="00355DEA">
      <w:pPr>
        <w:widowControl/>
      </w:pPr>
      <w:r w:rsidRPr="00EA5D5C">
        <w:rPr>
          <w:b/>
          <w:caps/>
        </w:rPr>
        <w:t>Treasurer's Report and Approval to Pay Bills</w:t>
      </w:r>
      <w:r>
        <w:rPr>
          <w:b/>
        </w:rPr>
        <w:t> </w:t>
      </w:r>
      <w:r>
        <w:rPr>
          <w:i/>
        </w:rPr>
        <w:br/>
      </w:r>
      <w:r>
        <w:rPr>
          <w:b/>
        </w:rPr>
        <w:t> </w:t>
      </w:r>
      <w:r>
        <w:br/>
        <w:t xml:space="preserve">Treasurer Lohmar presented the Treasurer’s Report.  Cash in bank </w:t>
      </w:r>
      <w:r w:rsidR="00EE49A9">
        <w:t>$5,172,673;</w:t>
      </w:r>
      <w:r>
        <w:t xml:space="preserve"> total investments </w:t>
      </w:r>
      <w:r w:rsidR="00EE49A9">
        <w:t>$16,275,000;</w:t>
      </w:r>
      <w:r>
        <w:t xml:space="preserve"> tuition and fees received to date </w:t>
      </w:r>
      <w:r w:rsidR="00EE49A9">
        <w:t>$7,663,492;</w:t>
      </w:r>
      <w:r>
        <w:t xml:space="preserve"> local taxes received to date </w:t>
      </w:r>
      <w:r w:rsidR="00EE49A9">
        <w:t>$196,510</w:t>
      </w:r>
      <w:r w:rsidR="00FA7F08">
        <w:t xml:space="preserve">.  State </w:t>
      </w:r>
      <w:r>
        <w:t xml:space="preserve">appropriations </w:t>
      </w:r>
      <w:r w:rsidR="00FA7F08">
        <w:t>for the current reporting period have yet to be allocated.</w:t>
      </w:r>
      <w:r>
        <w:t xml:space="preserve">  On a motion by </w:t>
      </w:r>
      <w:r w:rsidR="00DD3FA5">
        <w:t xml:space="preserve">Cilek </w:t>
      </w:r>
      <w:r>
        <w:t xml:space="preserve">and a second by </w:t>
      </w:r>
      <w:r w:rsidR="00DD3FA5">
        <w:t>Stodden,</w:t>
      </w:r>
      <w:r>
        <w:t xml:space="preserve"> the Treasurer’s Report was accepted.  The motion carried unanimously.</w:t>
      </w:r>
      <w:r>
        <w:br/>
        <w:t> </w:t>
      </w:r>
      <w:r>
        <w:br/>
      </w:r>
      <w:r>
        <w:lastRenderedPageBreak/>
        <w:t xml:space="preserve">On a motion by </w:t>
      </w:r>
      <w:r w:rsidR="00DD3FA5">
        <w:t>Pundmann</w:t>
      </w:r>
      <w:r>
        <w:t xml:space="preserve"> and a second by </w:t>
      </w:r>
      <w:r w:rsidR="00DD3FA5">
        <w:t>Stodden,</w:t>
      </w:r>
      <w:r>
        <w:t xml:space="preserve"> the Board approved payment of bills from the Operating Fund in the amount of </w:t>
      </w:r>
      <w:r w:rsidR="00EE49A9">
        <w:t>$1,994,060.</w:t>
      </w:r>
      <w:r>
        <w:t>  The motion carried unanimously.</w:t>
      </w:r>
    </w:p>
    <w:p w:rsidR="00355DEA" w:rsidRDefault="00355DEA" w:rsidP="00355DEA">
      <w:pPr>
        <w:widowControl/>
      </w:pPr>
    </w:p>
    <w:p w:rsidR="00EE49A9" w:rsidRDefault="00EE49A9" w:rsidP="00355DEA">
      <w:pPr>
        <w:widowControl/>
      </w:pPr>
    </w:p>
    <w:p w:rsidR="00355DEA" w:rsidRDefault="00355DEA" w:rsidP="00355DEA">
      <w:pPr>
        <w:widowControl/>
      </w:pPr>
      <w:r w:rsidRPr="00EA5D5C">
        <w:rPr>
          <w:b/>
          <w:caps/>
        </w:rPr>
        <w:t>Report of the College President</w:t>
      </w:r>
      <w:r w:rsidRPr="00EA5D5C">
        <w:rPr>
          <w:b/>
          <w:caps/>
        </w:rPr>
        <w:br/>
      </w:r>
      <w:r>
        <w:rPr>
          <w:b/>
        </w:rPr>
        <w:t> </w:t>
      </w:r>
      <w:r>
        <w:br/>
        <w:t xml:space="preserve">Dr. Kavalier presented highlights of the President’s Report, which can be found on the SCC website at </w:t>
      </w:r>
      <w:hyperlink r:id="rId5" w:history="1">
        <w:r w:rsidRPr="00EE49A9">
          <w:rPr>
            <w:rStyle w:val="Hyperlink"/>
          </w:rPr>
          <w:t>http://www.stchas.edu/about-scc/presidents_message</w:t>
        </w:r>
      </w:hyperlink>
      <w:r>
        <w:t>.</w:t>
      </w:r>
      <w:r>
        <w:br/>
        <w:t> </w:t>
      </w:r>
      <w:r>
        <w:br/>
      </w:r>
    </w:p>
    <w:p w:rsidR="008907F5" w:rsidRDefault="00355DEA" w:rsidP="00355DEA">
      <w:pPr>
        <w:widowControl/>
      </w:pPr>
      <w:r w:rsidRPr="00EA5D5C">
        <w:rPr>
          <w:b/>
          <w:caps/>
        </w:rPr>
        <w:t>Public Comments</w:t>
      </w:r>
      <w:r w:rsidRPr="00EA5D5C">
        <w:rPr>
          <w:b/>
          <w:caps/>
        </w:rPr>
        <w:br/>
      </w:r>
      <w:r>
        <w:rPr>
          <w:b/>
        </w:rPr>
        <w:t> </w:t>
      </w:r>
      <w:r>
        <w:br/>
        <w:t>President Ehl</w:t>
      </w:r>
      <w:r w:rsidR="008907F5">
        <w:t xml:space="preserve">mann called for public comments.  No comments were </w:t>
      </w:r>
      <w:r w:rsidR="004969B4">
        <w:t>presented</w:t>
      </w:r>
      <w:r w:rsidR="008907F5">
        <w:t>.</w:t>
      </w:r>
    </w:p>
    <w:p w:rsidR="00355DEA" w:rsidRDefault="00355DEA" w:rsidP="00355DEA">
      <w:pPr>
        <w:widowControl/>
      </w:pPr>
    </w:p>
    <w:p w:rsidR="00EE49A9" w:rsidRDefault="00EE49A9" w:rsidP="00355DEA">
      <w:pPr>
        <w:widowControl/>
      </w:pPr>
    </w:p>
    <w:p w:rsidR="00355DEA" w:rsidRDefault="00355DEA" w:rsidP="00355DEA">
      <w:pPr>
        <w:widowControl/>
      </w:pPr>
      <w:r w:rsidRPr="00EA5D5C">
        <w:rPr>
          <w:b/>
          <w:caps/>
        </w:rPr>
        <w:t>Board Policies and Procedures Manual Revision</w:t>
      </w:r>
      <w:r w:rsidR="008907F5">
        <w:rPr>
          <w:i/>
        </w:rPr>
        <w:t xml:space="preserve"> </w:t>
      </w:r>
    </w:p>
    <w:p w:rsidR="00863A72" w:rsidRDefault="00863A72" w:rsidP="00863A72">
      <w:pPr>
        <w:widowControl/>
        <w:rPr>
          <w:rFonts w:asciiTheme="minorHAnsi" w:hAnsiTheme="minorHAnsi"/>
          <w:color w:val="000000"/>
        </w:rPr>
      </w:pPr>
    </w:p>
    <w:p w:rsidR="00863A72" w:rsidRPr="00A64118" w:rsidRDefault="00355DEA" w:rsidP="00A64118">
      <w:pPr>
        <w:widowControl/>
        <w:rPr>
          <w:rFonts w:asciiTheme="minorHAnsi" w:hAnsiTheme="minorHAnsi"/>
          <w:i/>
          <w:color w:val="000000"/>
        </w:rPr>
      </w:pPr>
      <w:r w:rsidRPr="002D421B">
        <w:rPr>
          <w:b/>
          <w:i/>
          <w:u w:val="single"/>
        </w:rPr>
        <w:t>P-417.3.3 Military Veterans and Eligible Dependents Using VA Benefits</w:t>
      </w:r>
      <w:r w:rsidRPr="002D421B">
        <w:rPr>
          <w:b/>
          <w:i/>
          <w:u w:val="single"/>
        </w:rPr>
        <w:br/>
      </w:r>
      <w:r w:rsidR="00B90C6F">
        <w:rPr>
          <w:rFonts w:asciiTheme="minorHAnsi" w:hAnsiTheme="minorHAnsi"/>
          <w:color w:val="000000"/>
        </w:rPr>
        <w:t xml:space="preserve">On a motion by </w:t>
      </w:r>
      <w:r w:rsidR="00DC3939">
        <w:rPr>
          <w:rFonts w:asciiTheme="minorHAnsi" w:hAnsiTheme="minorHAnsi"/>
          <w:color w:val="000000"/>
        </w:rPr>
        <w:t>Pundmann</w:t>
      </w:r>
      <w:r w:rsidR="00B90C6F">
        <w:rPr>
          <w:rFonts w:asciiTheme="minorHAnsi" w:hAnsiTheme="minorHAnsi"/>
          <w:color w:val="000000"/>
        </w:rPr>
        <w:t xml:space="preserve"> and a second by </w:t>
      </w:r>
      <w:r w:rsidR="00DC3939">
        <w:rPr>
          <w:rFonts w:asciiTheme="minorHAnsi" w:hAnsiTheme="minorHAnsi"/>
          <w:color w:val="000000"/>
        </w:rPr>
        <w:t>Mack,</w:t>
      </w:r>
      <w:r w:rsidR="00B90C6F">
        <w:rPr>
          <w:rFonts w:asciiTheme="minorHAnsi" w:hAnsiTheme="minorHAnsi"/>
          <w:color w:val="000000"/>
        </w:rPr>
        <w:t xml:space="preserve"> the Board approved revision of </w:t>
      </w:r>
      <w:r w:rsidR="002D562F" w:rsidRPr="002D562F">
        <w:rPr>
          <w:rFonts w:asciiTheme="minorHAnsi" w:hAnsiTheme="minorHAnsi"/>
          <w:i/>
          <w:color w:val="000000"/>
        </w:rPr>
        <w:t>P-417.3.3 Military Veterans and Eligible Dependents Using VA Benefits</w:t>
      </w:r>
      <w:r w:rsidR="002D562F">
        <w:rPr>
          <w:rFonts w:asciiTheme="minorHAnsi" w:hAnsiTheme="minorHAnsi"/>
          <w:i/>
          <w:color w:val="000000"/>
        </w:rPr>
        <w:t xml:space="preserve">.  </w:t>
      </w:r>
      <w:r w:rsidR="00863A72" w:rsidRPr="0091333B">
        <w:rPr>
          <w:rFonts w:asciiTheme="minorHAnsi" w:hAnsiTheme="minorHAnsi"/>
          <w:color w:val="000000"/>
        </w:rPr>
        <w:t xml:space="preserve">The policy, a subsection of </w:t>
      </w:r>
      <w:r w:rsidR="00863A72" w:rsidRPr="00A75453">
        <w:rPr>
          <w:rFonts w:asciiTheme="minorHAnsi" w:hAnsiTheme="minorHAnsi"/>
          <w:i/>
          <w:color w:val="000000"/>
        </w:rPr>
        <w:t xml:space="preserve">P-417 </w:t>
      </w:r>
      <w:r w:rsidR="00863A72" w:rsidRPr="00A75453">
        <w:rPr>
          <w:rFonts w:asciiTheme="minorHAnsi" w:hAnsiTheme="minorHAnsi"/>
          <w:i/>
        </w:rPr>
        <w:t>Tuition, Fees, and Refunds for Credit Classes</w:t>
      </w:r>
      <w:r w:rsidR="00863A72" w:rsidRPr="0091333B">
        <w:rPr>
          <w:rFonts w:asciiTheme="minorHAnsi" w:hAnsiTheme="minorHAnsi"/>
        </w:rPr>
        <w:t xml:space="preserve">, </w:t>
      </w:r>
      <w:r w:rsidR="00863A72" w:rsidRPr="0091333B">
        <w:rPr>
          <w:rFonts w:asciiTheme="minorHAnsi" w:hAnsiTheme="minorHAnsi"/>
          <w:color w:val="000000"/>
        </w:rPr>
        <w:t>has been expanded to comply with requirements of Public Law 114-315, known as the Jeff Miller and Richard Blumenthal Veterans Health Care and Benefits Improvement Act of 2016, Section 417, to charge in-state tuition rates for military veterans who meet certain criteria.</w:t>
      </w:r>
      <w:r w:rsidR="00A64118">
        <w:rPr>
          <w:rFonts w:asciiTheme="minorHAnsi" w:hAnsiTheme="minorHAnsi"/>
          <w:i/>
          <w:color w:val="000000"/>
        </w:rPr>
        <w:t xml:space="preserve">  </w:t>
      </w:r>
      <w:r w:rsidR="00863A72">
        <w:rPr>
          <w:rFonts w:asciiTheme="minorHAnsi" w:hAnsiTheme="minorHAnsi"/>
        </w:rPr>
        <w:t>The motion carried unanimously.</w:t>
      </w:r>
    </w:p>
    <w:p w:rsidR="00355DEA" w:rsidRDefault="00355DEA" w:rsidP="00355DEA">
      <w:pPr>
        <w:widowControl/>
      </w:pPr>
    </w:p>
    <w:p w:rsidR="00DA11A4" w:rsidRDefault="00DA11A4" w:rsidP="00355DEA">
      <w:pPr>
        <w:widowControl/>
        <w:rPr>
          <w:b/>
          <w:caps/>
        </w:rPr>
      </w:pPr>
    </w:p>
    <w:p w:rsidR="00355DEA" w:rsidRDefault="00355DEA" w:rsidP="00355DEA">
      <w:pPr>
        <w:widowControl/>
      </w:pPr>
      <w:r w:rsidRPr="00EA5D5C">
        <w:rPr>
          <w:b/>
          <w:caps/>
        </w:rPr>
        <w:t>Award of Bids</w:t>
      </w:r>
      <w:r w:rsidR="00A64118">
        <w:t xml:space="preserve"> </w:t>
      </w:r>
    </w:p>
    <w:p w:rsidR="00355DEA" w:rsidRDefault="00355DEA" w:rsidP="00355DEA">
      <w:pPr>
        <w:widowControl/>
      </w:pPr>
    </w:p>
    <w:p w:rsidR="00A64118" w:rsidRPr="00A64118" w:rsidRDefault="00355DEA" w:rsidP="00A64118">
      <w:pPr>
        <w:adjustRightInd/>
        <w:snapToGrid w:val="0"/>
        <w:ind w:right="360"/>
        <w:rPr>
          <w:rFonts w:asciiTheme="minorHAnsi" w:eastAsia="NotDefSpecial" w:hAnsiTheme="minorHAnsi"/>
          <w:i/>
        </w:rPr>
      </w:pPr>
      <w:r w:rsidRPr="002D421B">
        <w:rPr>
          <w:b/>
          <w:i/>
          <w:u w:val="single"/>
        </w:rPr>
        <w:t>Annual Subscription for Lumens Software</w:t>
      </w:r>
      <w:r w:rsidRPr="002D421B">
        <w:rPr>
          <w:b/>
          <w:i/>
          <w:u w:val="single"/>
        </w:rPr>
        <w:br/>
      </w:r>
      <w:r w:rsidR="00B90C6F">
        <w:rPr>
          <w:rFonts w:asciiTheme="minorHAnsi" w:eastAsia="NotDefSpecial" w:hAnsiTheme="minorHAnsi"/>
        </w:rPr>
        <w:t xml:space="preserve">On a motion by </w:t>
      </w:r>
      <w:r w:rsidR="00A17463">
        <w:rPr>
          <w:rFonts w:asciiTheme="minorHAnsi" w:eastAsia="NotDefSpecial" w:hAnsiTheme="minorHAnsi"/>
        </w:rPr>
        <w:t>Cilek</w:t>
      </w:r>
      <w:r w:rsidR="00B90C6F">
        <w:rPr>
          <w:rFonts w:asciiTheme="minorHAnsi" w:eastAsia="NotDefSpecial" w:hAnsiTheme="minorHAnsi"/>
        </w:rPr>
        <w:t xml:space="preserve"> and a second by </w:t>
      </w:r>
      <w:r w:rsidR="00A17463">
        <w:rPr>
          <w:rFonts w:asciiTheme="minorHAnsi" w:eastAsia="NotDefSpecial" w:hAnsiTheme="minorHAnsi"/>
        </w:rPr>
        <w:t>Lohmar,</w:t>
      </w:r>
      <w:r w:rsidR="00B90C6F">
        <w:rPr>
          <w:rFonts w:asciiTheme="minorHAnsi" w:eastAsia="NotDefSpecial" w:hAnsiTheme="minorHAnsi"/>
        </w:rPr>
        <w:t xml:space="preserve"> the Board granted an award to </w:t>
      </w:r>
      <w:proofErr w:type="spellStart"/>
      <w:r w:rsidR="00B90C6F">
        <w:rPr>
          <w:rFonts w:asciiTheme="minorHAnsi" w:eastAsia="NotDefSpecial" w:hAnsiTheme="minorHAnsi"/>
        </w:rPr>
        <w:t>Augusoft</w:t>
      </w:r>
      <w:proofErr w:type="spellEnd"/>
      <w:r w:rsidR="00B90C6F">
        <w:rPr>
          <w:rFonts w:asciiTheme="minorHAnsi" w:eastAsia="NotDefSpecial" w:hAnsiTheme="minorHAnsi"/>
        </w:rPr>
        <w:t xml:space="preserve">, Inc., Minneapolis, MN, in the amount of $17,305.60 for annual renewal of Lumens EXEC course management software services for use in the Corporate &amp; Community Development division to provide students </w:t>
      </w:r>
      <w:r w:rsidR="002D562F">
        <w:rPr>
          <w:rFonts w:asciiTheme="minorHAnsi" w:eastAsia="NotDefSpecial" w:hAnsiTheme="minorHAnsi"/>
        </w:rPr>
        <w:t xml:space="preserve">with </w:t>
      </w:r>
      <w:r w:rsidR="00B90C6F">
        <w:rPr>
          <w:rFonts w:asciiTheme="minorHAnsi" w:eastAsia="NotDefSpecial" w:hAnsiTheme="minorHAnsi"/>
        </w:rPr>
        <w:t>on-line accessibility for non-credit course registration</w:t>
      </w:r>
      <w:r w:rsidR="00A64118">
        <w:rPr>
          <w:rFonts w:asciiTheme="minorHAnsi" w:eastAsia="NotDefSpecial" w:hAnsiTheme="minorHAnsi"/>
        </w:rPr>
        <w:t xml:space="preserve">. </w:t>
      </w:r>
      <w:r w:rsidR="00A64118" w:rsidRPr="00A64118">
        <w:rPr>
          <w:rFonts w:asciiTheme="minorHAnsi" w:hAnsiTheme="minorHAnsi"/>
        </w:rPr>
        <w:t xml:space="preserve"> </w:t>
      </w:r>
      <w:r w:rsidR="00A64118">
        <w:rPr>
          <w:rFonts w:asciiTheme="minorHAnsi" w:hAnsiTheme="minorHAnsi"/>
        </w:rPr>
        <w:t>The motion carried unanimously</w:t>
      </w:r>
      <w:r w:rsidR="00B90C6F">
        <w:rPr>
          <w:rFonts w:asciiTheme="minorHAnsi" w:eastAsia="NotDefSpecial" w:hAnsiTheme="minorHAnsi"/>
        </w:rPr>
        <w:t xml:space="preserve">.  </w:t>
      </w:r>
      <w:r w:rsidR="00B90C6F">
        <w:rPr>
          <w:rFonts w:asciiTheme="minorHAnsi" w:eastAsia="NotDefSpecial" w:hAnsiTheme="minorHAnsi"/>
          <w:i/>
        </w:rPr>
        <w:t>Funding Source: Corporate and Community Development Operating Fund 2017/2018</w:t>
      </w:r>
      <w:r w:rsidR="00A64118">
        <w:rPr>
          <w:rFonts w:asciiTheme="minorHAnsi" w:eastAsia="NotDefSpecial" w:hAnsiTheme="minorHAnsi"/>
          <w:i/>
        </w:rPr>
        <w:t xml:space="preserve"> </w:t>
      </w:r>
    </w:p>
    <w:p w:rsidR="00355DEA" w:rsidRDefault="00355DEA" w:rsidP="00355DEA">
      <w:pPr>
        <w:widowControl/>
      </w:pPr>
    </w:p>
    <w:p w:rsidR="00355DEA" w:rsidRDefault="00355DEA" w:rsidP="00355DEA">
      <w:pPr>
        <w:widowControl/>
      </w:pPr>
    </w:p>
    <w:p w:rsidR="00B90C6F" w:rsidRDefault="00355DEA" w:rsidP="00355DEA">
      <w:pPr>
        <w:widowControl/>
        <w:rPr>
          <w:b/>
          <w:caps/>
        </w:rPr>
      </w:pPr>
      <w:r w:rsidRPr="00EA5D5C">
        <w:rPr>
          <w:b/>
          <w:caps/>
        </w:rPr>
        <w:t>Closed Session</w:t>
      </w:r>
    </w:p>
    <w:p w:rsidR="00B90C6F" w:rsidRDefault="00B90C6F" w:rsidP="00355DEA">
      <w:pPr>
        <w:widowControl/>
        <w:rPr>
          <w:b/>
          <w:caps/>
        </w:rPr>
      </w:pPr>
    </w:p>
    <w:p w:rsidR="000725D4" w:rsidRDefault="00B90C6F" w:rsidP="000725D4">
      <w:pPr>
        <w:widowControl/>
      </w:pPr>
      <w:r>
        <w:t xml:space="preserve">On a motion by </w:t>
      </w:r>
      <w:r w:rsidR="009571D6">
        <w:t>Cilek</w:t>
      </w:r>
      <w:r>
        <w:t xml:space="preserve"> and a second by </w:t>
      </w:r>
      <w:r w:rsidR="00161C00">
        <w:t>Lohmar,</w:t>
      </w:r>
      <w:r>
        <w:t xml:space="preserve"> the Board voted to adjourn i</w:t>
      </w:r>
      <w:r w:rsidR="005544C1">
        <w:t>nto Closed Session pursuant to </w:t>
      </w:r>
      <w:r w:rsidR="00355DEA">
        <w:t>RSMo 610.021 Section 2 for discussion of leasing, purchase</w:t>
      </w:r>
      <w:r w:rsidR="00DB0C3E">
        <w:t>,</w:t>
      </w:r>
      <w:r w:rsidR="00355DEA">
        <w:t xml:space="preserve"> or sale of real estate by a public governmental body where public knowledge of the transaction might adversely affect the legal consideration therefor; Section 3 for the purpose of discussing hiring, firing, disciplining</w:t>
      </w:r>
      <w:r w:rsidR="00DB0C3E">
        <w:t>,</w:t>
      </w:r>
      <w:r w:rsidR="00355DEA">
        <w:t xml:space="preserve"> or promoting of particular employees by a public governmental body when personal information about the employee is discussed or recorded; and Section 9 for the purpose of discussing preparation, including any discussions or work product, on behalf of a public governmental body or its representatives for negotiations with employee groups.</w:t>
      </w:r>
      <w:r w:rsidR="00355DEA">
        <w:br/>
      </w:r>
      <w:r w:rsidR="00355DEA">
        <w:lastRenderedPageBreak/>
        <w:t> </w:t>
      </w:r>
      <w:r w:rsidR="00355DEA">
        <w:br/>
        <w:t>A roll call vote was taken and the fo</w:t>
      </w:r>
      <w:r w:rsidR="005544C1">
        <w:t xml:space="preserve">llowing “AYE” votes were cast: </w:t>
      </w:r>
      <w:r w:rsidR="00355DEA">
        <w:t>Cilek, Ehlmann, Lohmar, Mack, Pundmann, and Stodden.  The Board adjourned into Closed Session.</w:t>
      </w:r>
      <w:r w:rsidR="00355DEA">
        <w:br/>
      </w:r>
    </w:p>
    <w:p w:rsidR="00355DEA" w:rsidRDefault="00355DEA" w:rsidP="00355DEA">
      <w:pPr>
        <w:widowControl/>
      </w:pPr>
      <w:r>
        <w:t xml:space="preserve">After discussions in these areas, on a motion by </w:t>
      </w:r>
      <w:r w:rsidR="000725D4">
        <w:t>Lohmar</w:t>
      </w:r>
      <w:r>
        <w:t xml:space="preserve"> and a second by </w:t>
      </w:r>
      <w:r w:rsidR="000725D4">
        <w:t>Mack,</w:t>
      </w:r>
      <w:r>
        <w:t xml:space="preserve"> the Board voted to reconvene into Open Session.  A roll call vote was taken and the following “AYE” votes were cast: </w:t>
      </w:r>
      <w:r w:rsidR="00B90C6F" w:rsidRPr="00B90C6F">
        <w:t>Cilek, Ehlmann, Lohmar, Mack, Pundmann, and Stodden</w:t>
      </w:r>
      <w:r>
        <w:t>.  The Board reconvened into Open Session.</w:t>
      </w:r>
    </w:p>
    <w:p w:rsidR="00D01A90" w:rsidRDefault="00D01A90" w:rsidP="000725D4">
      <w:pPr>
        <w:tabs>
          <w:tab w:val="right" w:leader="dot" w:pos="10080"/>
        </w:tabs>
        <w:rPr>
          <w:i/>
        </w:rPr>
      </w:pPr>
    </w:p>
    <w:p w:rsidR="00D01A90" w:rsidRDefault="00D01A90" w:rsidP="000725D4">
      <w:pPr>
        <w:tabs>
          <w:tab w:val="right" w:leader="dot" w:pos="10080"/>
        </w:tabs>
        <w:rPr>
          <w:i/>
        </w:rPr>
      </w:pPr>
    </w:p>
    <w:p w:rsidR="00E46698" w:rsidRDefault="00355DEA" w:rsidP="00B1781B">
      <w:pPr>
        <w:tabs>
          <w:tab w:val="right" w:leader="dot" w:pos="10080"/>
        </w:tabs>
        <w:rPr>
          <w:i/>
        </w:rPr>
      </w:pPr>
      <w:r w:rsidRPr="00EA5D5C">
        <w:rPr>
          <w:b/>
          <w:caps/>
        </w:rPr>
        <w:t>Personnel Recommendations</w:t>
      </w:r>
      <w:r w:rsidR="000725D4">
        <w:t xml:space="preserve"> </w:t>
      </w:r>
      <w:r>
        <w:rPr>
          <w:i/>
        </w:rPr>
        <w:br/>
        <w:t> </w:t>
      </w:r>
    </w:p>
    <w:p w:rsidR="00B1781B" w:rsidRPr="002D421B" w:rsidRDefault="00355DEA" w:rsidP="00B1781B">
      <w:pPr>
        <w:tabs>
          <w:tab w:val="right" w:leader="dot" w:pos="10080"/>
        </w:tabs>
        <w:rPr>
          <w:b/>
          <w:i/>
          <w:u w:val="single"/>
        </w:rPr>
      </w:pPr>
      <w:r>
        <w:t xml:space="preserve">On a motion by </w:t>
      </w:r>
      <w:r w:rsidR="000725D4">
        <w:t xml:space="preserve">Mack </w:t>
      </w:r>
      <w:r>
        <w:t xml:space="preserve">and a second by </w:t>
      </w:r>
      <w:r w:rsidR="000725D4">
        <w:t>Stodden,</w:t>
      </w:r>
      <w:r>
        <w:t xml:space="preserve"> the Board approved personnel recommendations.  The motion carried unanimously.  Approved personnel changes are as follows:</w:t>
      </w:r>
      <w:r>
        <w:br/>
        <w:t> </w:t>
      </w:r>
      <w:r>
        <w:br/>
      </w:r>
      <w:r w:rsidR="00B1781B" w:rsidRPr="002D421B">
        <w:rPr>
          <w:b/>
          <w:i/>
          <w:u w:val="single"/>
        </w:rPr>
        <w:t>Full-time New and Replacement Hires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proofErr w:type="spellStart"/>
      <w:r w:rsidRPr="00B1781B">
        <w:t>Bohnenkemper</w:t>
      </w:r>
      <w:proofErr w:type="spellEnd"/>
      <w:r w:rsidRPr="00B1781B">
        <w:t>, Jason (NET)</w:t>
      </w:r>
      <w:r w:rsidRPr="00B1781B">
        <w:tab/>
        <w:t>Systems Architect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</w:p>
    <w:p w:rsidR="00B1781B" w:rsidRPr="002D421B" w:rsidRDefault="00B1781B" w:rsidP="00B1781B">
      <w:pPr>
        <w:widowControl/>
        <w:tabs>
          <w:tab w:val="right" w:leader="dot" w:pos="10080"/>
        </w:tabs>
        <w:adjustRightInd/>
        <w:rPr>
          <w:b/>
          <w:i/>
          <w:u w:val="single"/>
        </w:rPr>
      </w:pPr>
      <w:r w:rsidRPr="002D421B">
        <w:rPr>
          <w:b/>
          <w:i/>
          <w:u w:val="single"/>
        </w:rPr>
        <w:t>Full-time Changes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Freund, Jennifer (CD)</w:t>
      </w:r>
      <w:r w:rsidRPr="00B1781B">
        <w:tab/>
        <w:t>Child Development Associate to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  <w:jc w:val="right"/>
      </w:pPr>
      <w:r w:rsidRPr="00B1781B">
        <w:t>Lead Teacher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Hahn Schnipper, Jennifer (CAR)</w:t>
      </w:r>
      <w:r w:rsidRPr="00B1781B">
        <w:tab/>
        <w:t>Career Counselor to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  <w:jc w:val="right"/>
      </w:pPr>
      <w:r w:rsidRPr="00B1781B">
        <w:t>Career Services Manager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Hogan, Nick (MKT)</w:t>
      </w:r>
      <w:r w:rsidRPr="00B1781B">
        <w:tab/>
        <w:t>Full-time Marketing Web Designer to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  <w:jc w:val="right"/>
      </w:pPr>
      <w:r w:rsidRPr="00B1781B">
        <w:t>Part-time Marketing Web Designer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Schmutz, Abby (OTA)</w:t>
      </w:r>
      <w:r w:rsidRPr="00B1781B">
        <w:tab/>
        <w:t>Adjunct Faculty to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  <w:jc w:val="right"/>
      </w:pPr>
      <w:r w:rsidRPr="00B1781B">
        <w:t>One-Year Fixed-Term Appointment, Assistant Professor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</w:p>
    <w:p w:rsidR="00B1781B" w:rsidRPr="002D421B" w:rsidRDefault="00B1781B" w:rsidP="00B1781B">
      <w:pPr>
        <w:widowControl/>
        <w:tabs>
          <w:tab w:val="right" w:leader="dot" w:pos="10080"/>
        </w:tabs>
        <w:adjustRightInd/>
        <w:rPr>
          <w:b/>
          <w:i/>
          <w:u w:val="single"/>
        </w:rPr>
      </w:pPr>
      <w:r w:rsidRPr="002D421B">
        <w:rPr>
          <w:b/>
          <w:i/>
          <w:u w:val="single"/>
        </w:rPr>
        <w:t>Full-Time Separations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Christie, Patricia (EVS)</w:t>
      </w:r>
      <w:r w:rsidRPr="00B1781B">
        <w:tab/>
        <w:t>Environmental Services Associate (retiring)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Woods, Francie (OTA)</w:t>
      </w:r>
      <w:r w:rsidRPr="00B1781B">
        <w:tab/>
        <w:t>Professor (retiring)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</w:p>
    <w:p w:rsidR="00B1781B" w:rsidRPr="002D421B" w:rsidRDefault="00B1781B" w:rsidP="00B1781B">
      <w:pPr>
        <w:widowControl/>
        <w:tabs>
          <w:tab w:val="right" w:leader="dot" w:pos="10080"/>
        </w:tabs>
        <w:adjustRightInd/>
        <w:rPr>
          <w:b/>
          <w:i/>
          <w:u w:val="single"/>
        </w:rPr>
      </w:pPr>
      <w:r w:rsidRPr="002D421B">
        <w:rPr>
          <w:b/>
          <w:i/>
          <w:u w:val="single"/>
        </w:rPr>
        <w:t>Part-Time New and Replacement Hires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Cortes-</w:t>
      </w:r>
      <w:proofErr w:type="spellStart"/>
      <w:r w:rsidRPr="00B1781B">
        <w:t>Meneses</w:t>
      </w:r>
      <w:proofErr w:type="spellEnd"/>
      <w:r w:rsidRPr="00B1781B">
        <w:t>, Edgar (ENS)</w:t>
      </w:r>
      <w:r w:rsidRPr="00B1781B">
        <w:tab/>
        <w:t>Student Assistant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Kemp, Oscar (DPS)</w:t>
      </w:r>
      <w:r w:rsidRPr="00B1781B">
        <w:tab/>
        <w:t>Police Officer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Novak, Susan (MAT)</w:t>
      </w:r>
      <w:r w:rsidRPr="00B1781B">
        <w:tab/>
        <w:t>Adjunct Faculty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Pulley, Steven (EVS)</w:t>
      </w:r>
      <w:r w:rsidRPr="00B1781B">
        <w:tab/>
        <w:t>Environmental Services Associate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Tompkins, Cassondra (STAV)</w:t>
      </w:r>
      <w:r w:rsidRPr="00B1781B">
        <w:tab/>
        <w:t>Work Study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Underwood, Sarah (DSS)</w:t>
      </w:r>
      <w:r w:rsidRPr="00B1781B">
        <w:tab/>
        <w:t>Disability Support Services Assistant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</w:p>
    <w:p w:rsidR="00B1781B" w:rsidRPr="002D421B" w:rsidRDefault="00B1781B" w:rsidP="00B1781B">
      <w:pPr>
        <w:widowControl/>
        <w:tabs>
          <w:tab w:val="right" w:leader="dot" w:pos="10080"/>
        </w:tabs>
        <w:adjustRightInd/>
        <w:rPr>
          <w:b/>
          <w:i/>
          <w:u w:val="single"/>
        </w:rPr>
      </w:pPr>
      <w:r w:rsidRPr="002D421B">
        <w:rPr>
          <w:b/>
          <w:i/>
          <w:u w:val="single"/>
        </w:rPr>
        <w:t>Part-Time Changes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Edson, Brian (ACE)</w:t>
      </w:r>
      <w:r w:rsidRPr="00B1781B">
        <w:tab/>
        <w:t>Work Study to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  <w:jc w:val="right"/>
      </w:pPr>
      <w:r w:rsidRPr="00B1781B">
        <w:t>Educational Aide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</w:p>
    <w:p w:rsidR="00B1781B" w:rsidRPr="002D421B" w:rsidRDefault="00B1781B" w:rsidP="00B1781B">
      <w:pPr>
        <w:widowControl/>
        <w:tabs>
          <w:tab w:val="right" w:leader="dot" w:pos="10080"/>
        </w:tabs>
        <w:adjustRightInd/>
        <w:rPr>
          <w:b/>
          <w:i/>
          <w:u w:val="single"/>
        </w:rPr>
      </w:pPr>
      <w:r w:rsidRPr="002D421B">
        <w:rPr>
          <w:b/>
          <w:i/>
          <w:u w:val="single"/>
        </w:rPr>
        <w:t>Part-Time Separations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Anderson, Mia (STAV)</w:t>
      </w:r>
      <w:r w:rsidRPr="00B1781B">
        <w:tab/>
        <w:t>Work Study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proofErr w:type="spellStart"/>
      <w:r w:rsidRPr="00B1781B">
        <w:t>Belfi</w:t>
      </w:r>
      <w:proofErr w:type="spellEnd"/>
      <w:r w:rsidRPr="00B1781B">
        <w:t>, Sandy (ENS)</w:t>
      </w:r>
      <w:r w:rsidRPr="00B1781B">
        <w:tab/>
        <w:t>Office Assistant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lastRenderedPageBreak/>
        <w:t>Borger, Terri (ADS/ENS)</w:t>
      </w:r>
      <w:r w:rsidRPr="00B1781B">
        <w:tab/>
        <w:t>Accounting Specialist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Bowling, George (ECO)</w:t>
      </w:r>
      <w:r w:rsidRPr="00B1781B">
        <w:tab/>
        <w:t>Adjunct Faculty (deceased)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proofErr w:type="spellStart"/>
      <w:r w:rsidRPr="00B1781B">
        <w:t>Lamkie</w:t>
      </w:r>
      <w:proofErr w:type="spellEnd"/>
      <w:r w:rsidRPr="00B1781B">
        <w:t>, Wanda (ENS)</w:t>
      </w:r>
      <w:r w:rsidRPr="00B1781B">
        <w:tab/>
        <w:t>Office Assistant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Lammers, Deborah (DPS)</w:t>
      </w:r>
      <w:r w:rsidRPr="00B1781B">
        <w:tab/>
        <w:t>Police Dispatcher</w:t>
      </w:r>
    </w:p>
    <w:p w:rsidR="00B1781B" w:rsidRPr="00B1781B" w:rsidRDefault="00B1781B" w:rsidP="00B1781B">
      <w:pPr>
        <w:widowControl/>
        <w:tabs>
          <w:tab w:val="right" w:leader="dot" w:pos="10080"/>
        </w:tabs>
        <w:adjustRightInd/>
      </w:pPr>
      <w:r w:rsidRPr="00B1781B">
        <w:t>Samson, Donna (ENS)</w:t>
      </w:r>
      <w:r w:rsidRPr="00B1781B">
        <w:tab/>
        <w:t>Office Assistant</w:t>
      </w:r>
    </w:p>
    <w:p w:rsidR="008F374F" w:rsidRDefault="008F374F" w:rsidP="008F374F">
      <w:pPr>
        <w:tabs>
          <w:tab w:val="right" w:leader="dot" w:pos="10080"/>
        </w:tabs>
        <w:rPr>
          <w:b/>
        </w:rPr>
      </w:pPr>
    </w:p>
    <w:p w:rsidR="008F374F" w:rsidRDefault="008F374F" w:rsidP="008F374F">
      <w:pPr>
        <w:tabs>
          <w:tab w:val="right" w:leader="dot" w:pos="10080"/>
        </w:tabs>
        <w:rPr>
          <w:b/>
        </w:rPr>
      </w:pPr>
    </w:p>
    <w:p w:rsidR="008F374F" w:rsidRDefault="008F374F" w:rsidP="008F374F">
      <w:pPr>
        <w:tabs>
          <w:tab w:val="right" w:leader="dot" w:pos="10080"/>
        </w:tabs>
        <w:rPr>
          <w:b/>
        </w:rPr>
      </w:pPr>
      <w:r>
        <w:rPr>
          <w:b/>
        </w:rPr>
        <w:t>PRESIDENT’S CONTRACT</w:t>
      </w:r>
    </w:p>
    <w:p w:rsidR="008F374F" w:rsidRDefault="008F374F" w:rsidP="008F374F">
      <w:pPr>
        <w:tabs>
          <w:tab w:val="right" w:leader="dot" w:pos="10080"/>
        </w:tabs>
        <w:rPr>
          <w:b/>
        </w:rPr>
      </w:pPr>
    </w:p>
    <w:p w:rsidR="008F374F" w:rsidRDefault="008F374F" w:rsidP="008F374F">
      <w:pPr>
        <w:tabs>
          <w:tab w:val="right" w:leader="dot" w:pos="10080"/>
        </w:tabs>
      </w:pPr>
      <w:r>
        <w:t>On a motion by Mack and a second by Cilek, the Board approved the College President’s employment agreement.  The motion carried unanimously.</w:t>
      </w:r>
    </w:p>
    <w:p w:rsidR="00355DEA" w:rsidRDefault="00355DEA" w:rsidP="00355DEA">
      <w:pPr>
        <w:widowControl/>
      </w:pPr>
      <w:r>
        <w:br/>
        <w:t> </w:t>
      </w:r>
    </w:p>
    <w:p w:rsidR="00355DEA" w:rsidRDefault="00167DA8" w:rsidP="00355DEA">
      <w:pPr>
        <w:widowControl/>
        <w:rPr>
          <w:i/>
        </w:rPr>
      </w:pPr>
      <w:r>
        <w:rPr>
          <w:b/>
        </w:rPr>
        <w:t>MEMORANDUM OF UNDERSTANDING</w:t>
      </w:r>
      <w:r w:rsidR="002D421B">
        <w:rPr>
          <w:i/>
        </w:rPr>
        <w:t xml:space="preserve"> </w:t>
      </w:r>
    </w:p>
    <w:p w:rsidR="00167DA8" w:rsidRDefault="00167DA8" w:rsidP="00355DEA">
      <w:pPr>
        <w:widowControl/>
        <w:rPr>
          <w:i/>
        </w:rPr>
      </w:pPr>
    </w:p>
    <w:p w:rsidR="001541F4" w:rsidRDefault="00167DA8" w:rsidP="008F374F">
      <w:pPr>
        <w:widowControl/>
      </w:pPr>
      <w:r>
        <w:t xml:space="preserve">On a motion by </w:t>
      </w:r>
      <w:r w:rsidR="00E46698">
        <w:t>Lohmar</w:t>
      </w:r>
      <w:r>
        <w:t xml:space="preserve"> and a second by </w:t>
      </w:r>
      <w:r w:rsidR="00E46698">
        <w:t>Stodden,</w:t>
      </w:r>
      <w:r>
        <w:t xml:space="preserve"> the Board approved </w:t>
      </w:r>
      <w:r w:rsidR="001541F4">
        <w:t>a Memorandum of Understanding for adjunct faculty</w:t>
      </w:r>
      <w:r w:rsidR="009B50B4">
        <w:t xml:space="preserve">.  The motion carried unanimously.  </w:t>
      </w:r>
    </w:p>
    <w:p w:rsidR="008F374F" w:rsidRDefault="008F374F" w:rsidP="008F374F">
      <w:pPr>
        <w:widowControl/>
      </w:pPr>
    </w:p>
    <w:p w:rsidR="00167DA8" w:rsidRPr="00167DA8" w:rsidRDefault="00167DA8" w:rsidP="00355DEA">
      <w:pPr>
        <w:widowControl/>
      </w:pPr>
    </w:p>
    <w:p w:rsidR="009B50B4" w:rsidRDefault="00355DEA" w:rsidP="00355DEA">
      <w:pPr>
        <w:widowControl/>
        <w:rPr>
          <w:b/>
          <w:caps/>
        </w:rPr>
      </w:pPr>
      <w:r w:rsidRPr="00EA5D5C">
        <w:rPr>
          <w:b/>
          <w:caps/>
        </w:rPr>
        <w:t>Other </w:t>
      </w:r>
    </w:p>
    <w:p w:rsidR="009B50B4" w:rsidRDefault="009B50B4" w:rsidP="00355DEA">
      <w:pPr>
        <w:widowControl/>
        <w:rPr>
          <w:b/>
          <w:caps/>
        </w:rPr>
      </w:pPr>
    </w:p>
    <w:p w:rsidR="009B50B4" w:rsidRDefault="009B50B4" w:rsidP="00355DEA">
      <w:pPr>
        <w:widowControl/>
      </w:pPr>
      <w:r>
        <w:t xml:space="preserve">A Board of Trustees </w:t>
      </w:r>
      <w:r w:rsidR="00EC7EA7">
        <w:t xml:space="preserve">planning </w:t>
      </w:r>
      <w:r>
        <w:t>retreat was scheduled on Saturday, August 26, 2017, from 9:00 a.m. to 2:00 p.m. with the location to be determined.</w:t>
      </w:r>
    </w:p>
    <w:p w:rsidR="009B50B4" w:rsidRDefault="009B50B4" w:rsidP="00355DEA">
      <w:pPr>
        <w:widowControl/>
      </w:pPr>
    </w:p>
    <w:p w:rsidR="009B50B4" w:rsidRDefault="009B50B4" w:rsidP="00355DEA">
      <w:pPr>
        <w:widowControl/>
        <w:rPr>
          <w:b/>
        </w:rPr>
      </w:pPr>
    </w:p>
    <w:p w:rsidR="00B1781B" w:rsidRDefault="00355DEA" w:rsidP="00355DEA">
      <w:pPr>
        <w:widowControl/>
        <w:rPr>
          <w:b/>
          <w:caps/>
        </w:rPr>
      </w:pPr>
      <w:r w:rsidRPr="00EA5D5C">
        <w:rPr>
          <w:b/>
          <w:caps/>
        </w:rPr>
        <w:t>Next Regular Meeting</w:t>
      </w:r>
    </w:p>
    <w:p w:rsidR="00B1781B" w:rsidRDefault="00B1781B" w:rsidP="00355DEA">
      <w:pPr>
        <w:widowControl/>
        <w:rPr>
          <w:b/>
          <w:caps/>
        </w:rPr>
      </w:pPr>
    </w:p>
    <w:p w:rsidR="00EC7EA7" w:rsidRDefault="00B1781B" w:rsidP="00355DEA">
      <w:pPr>
        <w:widowControl/>
      </w:pPr>
      <w:r>
        <w:t xml:space="preserve">The next regular meeting of the Board of Trustees is scheduled on Monday, August 21, 2017, at 5:30 p.m. </w:t>
      </w:r>
      <w:r w:rsidR="00385C45">
        <w:t xml:space="preserve">at </w:t>
      </w:r>
      <w:r w:rsidR="00EC7EA7">
        <w:t>One Academy Place, Dardenne Prairie, MO 63368.</w:t>
      </w:r>
    </w:p>
    <w:p w:rsidR="00355DEA" w:rsidRPr="00B1781B" w:rsidRDefault="00355DEA" w:rsidP="00355DEA">
      <w:pPr>
        <w:widowControl/>
      </w:pPr>
      <w:r w:rsidRPr="00B1781B">
        <w:t> </w:t>
      </w:r>
    </w:p>
    <w:p w:rsidR="00355DEA" w:rsidRDefault="00355DEA" w:rsidP="00355DEA">
      <w:pPr>
        <w:widowControl/>
      </w:pPr>
    </w:p>
    <w:p w:rsidR="00355DEA" w:rsidRDefault="00355DEA" w:rsidP="00355DEA">
      <w:pPr>
        <w:widowControl/>
        <w:rPr>
          <w:i/>
        </w:rPr>
      </w:pPr>
      <w:r w:rsidRPr="00EA5D5C">
        <w:rPr>
          <w:b/>
          <w:caps/>
        </w:rPr>
        <w:t>Adjournment</w:t>
      </w:r>
      <w:r>
        <w:t xml:space="preserve"> </w:t>
      </w:r>
    </w:p>
    <w:p w:rsidR="00B1781B" w:rsidRDefault="00B1781B" w:rsidP="00355DEA">
      <w:pPr>
        <w:widowControl/>
        <w:rPr>
          <w:i/>
        </w:rPr>
      </w:pPr>
    </w:p>
    <w:p w:rsidR="008C78AA" w:rsidRDefault="00B1781B" w:rsidP="006D2252">
      <w:pPr>
        <w:widowControl/>
        <w:rPr>
          <w:rFonts w:ascii="Times New Roman" w:hAnsi="Times New Roman"/>
        </w:rPr>
      </w:pPr>
      <w:r>
        <w:t xml:space="preserve">On a motion by </w:t>
      </w:r>
      <w:r w:rsidR="00D12132">
        <w:t>Cilek</w:t>
      </w:r>
      <w:r>
        <w:t xml:space="preserve"> and a second by </w:t>
      </w:r>
      <w:r w:rsidR="00D12132">
        <w:t>Stodden,</w:t>
      </w:r>
      <w:r>
        <w:t xml:space="preserve"> the meeting adjourned at </w:t>
      </w:r>
      <w:r w:rsidR="00D12132">
        <w:t>6:48</w:t>
      </w:r>
      <w:r>
        <w:t xml:space="preserve"> p.m.  The motion carried unanimously.</w:t>
      </w:r>
    </w:p>
    <w:p w:rsidR="008C78AA" w:rsidRDefault="008C78AA" w:rsidP="006D2252">
      <w:pPr>
        <w:widowControl/>
        <w:rPr>
          <w:rFonts w:ascii="Times New Roman" w:hAnsi="Times New Roman"/>
        </w:rPr>
      </w:pPr>
    </w:p>
    <w:p w:rsidR="00D21FE7" w:rsidRPr="006D2252" w:rsidRDefault="00D21FE7" w:rsidP="006D2252">
      <w:pPr>
        <w:widowControl/>
        <w:rPr>
          <w:rFonts w:ascii="Times New Roman" w:hAnsi="Times New Roman"/>
        </w:rPr>
      </w:pPr>
    </w:p>
    <w:sectPr w:rsidR="00D21FE7" w:rsidRPr="006D2252"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5E92"/>
    <w:multiLevelType w:val="multilevel"/>
    <w:tmpl w:val="0409001D"/>
    <w:styleLink w:val="Julie-PreferredLis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1" w15:restartNumberingAfterBreak="0">
    <w:nsid w:val="5B0D58A2"/>
    <w:multiLevelType w:val="multilevel"/>
    <w:tmpl w:val="0409001D"/>
    <w:styleLink w:val="MeetingMinutes"/>
    <w:lvl w:ilvl="0">
      <w:start w:val="1"/>
      <w:numFmt w:val="bullet"/>
      <w:lvlText w:val="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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bullet"/>
      <w:lvlText w:val="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bullet"/>
      <w:lvlText w:val="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bullet"/>
      <w:lvlText w:val="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bullet"/>
      <w:lvlText w:val="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40"/>
  <w:drawingGridVerticalSpacing w:val="381"/>
  <w:displayHorizontalDrawingGridEvery w:val="2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F9"/>
    <w:rsid w:val="00067959"/>
    <w:rsid w:val="000725D4"/>
    <w:rsid w:val="00127894"/>
    <w:rsid w:val="001541F4"/>
    <w:rsid w:val="00161C00"/>
    <w:rsid w:val="00167DA8"/>
    <w:rsid w:val="002A1BD1"/>
    <w:rsid w:val="002C7188"/>
    <w:rsid w:val="002D421B"/>
    <w:rsid w:val="002D562F"/>
    <w:rsid w:val="002E4AA0"/>
    <w:rsid w:val="00355DEA"/>
    <w:rsid w:val="00367DE1"/>
    <w:rsid w:val="00385C45"/>
    <w:rsid w:val="00412109"/>
    <w:rsid w:val="004124C0"/>
    <w:rsid w:val="0043352E"/>
    <w:rsid w:val="00441C13"/>
    <w:rsid w:val="0047295B"/>
    <w:rsid w:val="004969B4"/>
    <w:rsid w:val="004C4789"/>
    <w:rsid w:val="005127F9"/>
    <w:rsid w:val="005544C1"/>
    <w:rsid w:val="00631EE5"/>
    <w:rsid w:val="006A10F9"/>
    <w:rsid w:val="006D2252"/>
    <w:rsid w:val="0071148F"/>
    <w:rsid w:val="00863A72"/>
    <w:rsid w:val="008907F5"/>
    <w:rsid w:val="008C78AA"/>
    <w:rsid w:val="008F374F"/>
    <w:rsid w:val="009571D6"/>
    <w:rsid w:val="009B50B4"/>
    <w:rsid w:val="00A0786C"/>
    <w:rsid w:val="00A17463"/>
    <w:rsid w:val="00A64118"/>
    <w:rsid w:val="00A64D68"/>
    <w:rsid w:val="00AF71AC"/>
    <w:rsid w:val="00B1781B"/>
    <w:rsid w:val="00B71D6D"/>
    <w:rsid w:val="00B90C6F"/>
    <w:rsid w:val="00D01A90"/>
    <w:rsid w:val="00D12132"/>
    <w:rsid w:val="00D21FE7"/>
    <w:rsid w:val="00DA11A4"/>
    <w:rsid w:val="00DB0C3E"/>
    <w:rsid w:val="00DC3939"/>
    <w:rsid w:val="00DD3FA5"/>
    <w:rsid w:val="00E46698"/>
    <w:rsid w:val="00EA5D5C"/>
    <w:rsid w:val="00EC0B07"/>
    <w:rsid w:val="00EC7EA7"/>
    <w:rsid w:val="00EE49A9"/>
    <w:rsid w:val="00F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475FF7-01D1-4BB6-B22D-80377AE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/>
    <w:lsdException w:name="Strong" w:locked="1" w:uiPriority="22" w:qFormat="1"/>
    <w:lsdException w:name="Emphasis" w:locked="1" w:uiPriority="20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BB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540FB"/>
    <w:pPr>
      <w:spacing w:before="100" w:beforeAutospacing="1" w:after="100" w:afterAutospacing="1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AA7BB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7BB3"/>
    <w:rPr>
      <w:rFonts w:ascii="Calibri Light" w:hAnsi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540FB"/>
    <w:rPr>
      <w:rFonts w:ascii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A7BB3"/>
    <w:rPr>
      <w:rFonts w:ascii="Calibri Light" w:hAnsi="Calibri Light"/>
      <w:color w:val="1F4D78"/>
    </w:rPr>
  </w:style>
  <w:style w:type="paragraph" w:styleId="EnvelopeAddress">
    <w:name w:val="envelope address"/>
    <w:basedOn w:val="Normal"/>
    <w:uiPriority w:val="99"/>
    <w:semiHidden/>
    <w:unhideWhenUsed/>
    <w:rsid w:val="00F26EA0"/>
    <w:pPr>
      <w:framePr w:w="7920" w:h="1980" w:hRule="exact" w:hSpace="180" w:wrap="auto" w:vAnchor="text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274583"/>
    <w:rPr>
      <w:szCs w:val="20"/>
    </w:rPr>
  </w:style>
  <w:style w:type="paragraph" w:customStyle="1" w:styleId="BoardPolicyManualHeading1">
    <w:name w:val="Board Policy Manual Heading 1"/>
    <w:basedOn w:val="Heading1"/>
    <w:autoRedefine/>
    <w:qFormat/>
    <w:rsid w:val="00AA7BB3"/>
    <w:pPr>
      <w:spacing w:before="0" w:line="360" w:lineRule="auto"/>
      <w:textAlignment w:val="top"/>
      <w:outlineLvl w:val="2"/>
    </w:pPr>
    <w:rPr>
      <w:rFonts w:ascii="Calibri" w:hAnsi="Calibri"/>
      <w:b/>
      <w:bCs/>
      <w:color w:val="435168"/>
      <w:sz w:val="28"/>
    </w:rPr>
  </w:style>
  <w:style w:type="paragraph" w:customStyle="1" w:styleId="BoardPolicyManualHeading2">
    <w:name w:val="Board Policy Manual Heading 2"/>
    <w:basedOn w:val="Normal"/>
    <w:link w:val="BoardPolicyManualHeading2Char"/>
    <w:autoRedefine/>
    <w:qFormat/>
    <w:rsid w:val="00AA7BB3"/>
    <w:pPr>
      <w:spacing w:before="8"/>
    </w:pPr>
    <w:rPr>
      <w:b/>
      <w:bCs/>
      <w:i/>
      <w:color w:val="000000"/>
    </w:rPr>
  </w:style>
  <w:style w:type="character" w:customStyle="1" w:styleId="BoardPolicyManualHeading2Char">
    <w:name w:val="Board Policy Manual Heading 2 Char"/>
    <w:basedOn w:val="DefaultParagraphFont"/>
    <w:link w:val="BoardPolicyManualHeading2"/>
    <w:locked/>
    <w:rsid w:val="00AA7BB3"/>
    <w:rPr>
      <w:rFonts w:ascii="Calibri" w:hAnsi="Calibri"/>
      <w:b/>
      <w:bCs/>
      <w:i/>
      <w:color w:val="000000"/>
    </w:rPr>
  </w:style>
  <w:style w:type="paragraph" w:customStyle="1" w:styleId="BoardPolicyManualHeading3">
    <w:name w:val="Board Policy Manual Heading 3"/>
    <w:basedOn w:val="Heading3"/>
    <w:link w:val="BoardPolicyManualHeading3Char"/>
    <w:autoRedefine/>
    <w:qFormat/>
    <w:rsid w:val="00AA7BB3"/>
    <w:pPr>
      <w:ind w:left="360"/>
    </w:pPr>
    <w:rPr>
      <w:b/>
      <w:i/>
      <w:color w:val="1F4E79"/>
    </w:rPr>
  </w:style>
  <w:style w:type="character" w:customStyle="1" w:styleId="BoardPolicyManualHeading3Char">
    <w:name w:val="Board Policy Manual Heading 3 Char"/>
    <w:basedOn w:val="Heading3Char"/>
    <w:link w:val="BoardPolicyManualHeading3"/>
    <w:locked/>
    <w:rsid w:val="00AA7BB3"/>
    <w:rPr>
      <w:rFonts w:ascii="Calibri Light" w:hAnsi="Calibri Light"/>
      <w:b/>
      <w:i/>
      <w:color w:val="1F4E79"/>
    </w:rPr>
  </w:style>
  <w:style w:type="paragraph" w:styleId="TOC1">
    <w:name w:val="toc 1"/>
    <w:aliases w:val="Board Policy Manual Table of Contents"/>
    <w:basedOn w:val="Normal"/>
    <w:next w:val="Normal"/>
    <w:autoRedefine/>
    <w:uiPriority w:val="39"/>
    <w:unhideWhenUsed/>
    <w:rsid w:val="00AA7BB3"/>
    <w:pPr>
      <w:spacing w:before="120"/>
    </w:pPr>
    <w:rPr>
      <w:rFonts w:ascii="Calibri Light" w:hAnsi="Calibri Light"/>
      <w:b/>
      <w:bCs/>
      <w:caps/>
      <w:u w:val="single"/>
    </w:rPr>
  </w:style>
  <w:style w:type="paragraph" w:customStyle="1" w:styleId="TopTitle">
    <w:name w:val="Top Title"/>
    <w:basedOn w:val="Normal"/>
    <w:link w:val="TopTitleChar"/>
    <w:autoRedefine/>
    <w:qFormat/>
    <w:rsid w:val="00113317"/>
    <w:rPr>
      <w:b/>
      <w:color w:val="7D2F2F"/>
      <w:sz w:val="44"/>
    </w:rPr>
  </w:style>
  <w:style w:type="character" w:customStyle="1" w:styleId="TopTitleChar">
    <w:name w:val="Top Title Char"/>
    <w:basedOn w:val="DefaultParagraphFont"/>
    <w:link w:val="TopTitle"/>
    <w:locked/>
    <w:rsid w:val="00113317"/>
    <w:rPr>
      <w:rFonts w:ascii="Calibri" w:hAnsi="Calibri"/>
      <w:b/>
      <w:color w:val="7D2F2F"/>
      <w:sz w:val="44"/>
    </w:rPr>
  </w:style>
  <w:style w:type="numbering" w:customStyle="1" w:styleId="Julie-PreferredListStyle">
    <w:name w:val="Julie - Preferred List Style"/>
    <w:pPr>
      <w:numPr>
        <w:numId w:val="2"/>
      </w:numPr>
    </w:pPr>
  </w:style>
  <w:style w:type="numbering" w:customStyle="1" w:styleId="MeetingMinutes">
    <w:name w:val="Meeting Minutes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EE4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chas.edu/about-scc/presidents_mess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Parcel</dc:creator>
  <cp:keywords/>
  <dc:description/>
  <cp:lastModifiedBy>Julie Parcel</cp:lastModifiedBy>
  <cp:revision>3</cp:revision>
  <cp:lastPrinted>2017-07-19T14:56:00Z</cp:lastPrinted>
  <dcterms:created xsi:type="dcterms:W3CDTF">2017-08-24T18:04:00Z</dcterms:created>
  <dcterms:modified xsi:type="dcterms:W3CDTF">2017-08-24T18:04:00Z</dcterms:modified>
</cp:coreProperties>
</file>